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A54C0F">
        <w:t>март</w:t>
      </w:r>
      <w:r w:rsidR="008815EB" w:rsidRPr="00DD672C">
        <w:t>.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072C3C">
        <w:t>4</w:t>
      </w:r>
      <w:r w:rsidR="0071752A">
        <w:t xml:space="preserve">        </w:t>
      </w:r>
      <w:r w:rsidR="00072C3C">
        <w:t>28</w:t>
      </w:r>
      <w:r w:rsidR="00A54C0F">
        <w:t>.03</w:t>
      </w:r>
      <w:r w:rsidR="002A50D5">
        <w:t>.2023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Венгеровского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E03139">
        <w:rPr>
          <w:b/>
        </w:rPr>
        <w:t>РАЗДЕЛ 2. ПОСТАНОВЛЕНИЯ, РАСПОРЯЖЕНИЯ</w:t>
      </w:r>
    </w:p>
    <w:p w:rsidR="00007605" w:rsidRDefault="00007605" w:rsidP="00A22871">
      <w:pPr>
        <w:shd w:val="clear" w:color="auto" w:fill="FFFFFF"/>
        <w:tabs>
          <w:tab w:val="left" w:pos="0"/>
        </w:tabs>
        <w:rPr>
          <w:b/>
        </w:rPr>
      </w:pPr>
    </w:p>
    <w:p w:rsidR="00885428" w:rsidRPr="00BF0040" w:rsidRDefault="00885428" w:rsidP="00885428">
      <w:pPr>
        <w:ind w:firstLine="709"/>
        <w:jc w:val="center"/>
        <w:rPr>
          <w:b/>
        </w:rPr>
      </w:pPr>
      <w:r w:rsidRPr="00BF0040">
        <w:rPr>
          <w:b/>
        </w:rPr>
        <w:t xml:space="preserve">АДМИНИСТРАЦИЯ </w:t>
      </w:r>
    </w:p>
    <w:p w:rsidR="00885428" w:rsidRPr="00BF0040" w:rsidRDefault="00885428" w:rsidP="00885428">
      <w:pPr>
        <w:ind w:firstLine="709"/>
        <w:jc w:val="center"/>
        <w:rPr>
          <w:b/>
        </w:rPr>
      </w:pPr>
      <w:r w:rsidRPr="00BF0040">
        <w:rPr>
          <w:b/>
        </w:rPr>
        <w:t>ВОРОБЬЕВСКОГО СЕЛЬСОВЕТА</w:t>
      </w:r>
    </w:p>
    <w:p w:rsidR="00885428" w:rsidRPr="00BF0040" w:rsidRDefault="00885428" w:rsidP="00885428">
      <w:pPr>
        <w:ind w:firstLine="709"/>
        <w:jc w:val="center"/>
        <w:rPr>
          <w:b/>
        </w:rPr>
      </w:pPr>
      <w:r w:rsidRPr="00BF0040">
        <w:rPr>
          <w:b/>
        </w:rPr>
        <w:t>ВЕНГЕРОВСКОГО РАЙОНА НОВОСИБИРСКОЙ ОБЛАСТИ</w:t>
      </w:r>
    </w:p>
    <w:p w:rsidR="00885428" w:rsidRPr="00BF0040" w:rsidRDefault="00885428" w:rsidP="00885428">
      <w:pPr>
        <w:ind w:firstLine="709"/>
        <w:jc w:val="center"/>
        <w:rPr>
          <w:b/>
        </w:rPr>
      </w:pPr>
    </w:p>
    <w:p w:rsidR="00885428" w:rsidRPr="00BF0040" w:rsidRDefault="00885428" w:rsidP="00885428">
      <w:pPr>
        <w:jc w:val="center"/>
        <w:rPr>
          <w:b/>
        </w:rPr>
      </w:pPr>
    </w:p>
    <w:p w:rsidR="00885428" w:rsidRPr="00BF0040" w:rsidRDefault="00885428" w:rsidP="00885428">
      <w:pPr>
        <w:jc w:val="center"/>
        <w:rPr>
          <w:b/>
        </w:rPr>
      </w:pPr>
      <w:r w:rsidRPr="00BF0040">
        <w:rPr>
          <w:b/>
        </w:rPr>
        <w:t>ПОСТАНОВЛЕНИЕ</w:t>
      </w:r>
    </w:p>
    <w:p w:rsidR="00885428" w:rsidRPr="00BF0040" w:rsidRDefault="00885428" w:rsidP="00885428">
      <w:pPr>
        <w:jc w:val="center"/>
        <w:rPr>
          <w:b/>
        </w:rPr>
      </w:pPr>
    </w:p>
    <w:p w:rsidR="00885428" w:rsidRPr="00BF0040" w:rsidRDefault="00885428" w:rsidP="00885428">
      <w:pPr>
        <w:jc w:val="center"/>
      </w:pPr>
      <w:r w:rsidRPr="00BF0040">
        <w:t>22.03.2023                              с. Воробьево                                          № 17</w:t>
      </w:r>
    </w:p>
    <w:p w:rsidR="00885428" w:rsidRPr="00BF0040" w:rsidRDefault="00885428" w:rsidP="00885428"/>
    <w:p w:rsidR="00885428" w:rsidRPr="00BF0040" w:rsidRDefault="00885428" w:rsidP="00885428"/>
    <w:p w:rsidR="00885428" w:rsidRPr="00BF0040" w:rsidRDefault="00885428" w:rsidP="00885428">
      <w:pPr>
        <w:pStyle w:val="Title"/>
        <w:spacing w:before="0" w:after="0"/>
        <w:ind w:firstLine="709"/>
        <w:rPr>
          <w:b w:val="0"/>
          <w:bCs w:val="0"/>
          <w:sz w:val="24"/>
          <w:szCs w:val="24"/>
        </w:rPr>
      </w:pPr>
      <w:r w:rsidRPr="00BF0040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F0040">
        <w:rPr>
          <w:b w:val="0"/>
          <w:sz w:val="24"/>
          <w:szCs w:val="24"/>
        </w:rPr>
        <w:t>Воробьевского</w:t>
      </w:r>
      <w:proofErr w:type="spellEnd"/>
      <w:r w:rsidRPr="00BF0040">
        <w:rPr>
          <w:b w:val="0"/>
          <w:sz w:val="24"/>
          <w:szCs w:val="24"/>
        </w:rPr>
        <w:t xml:space="preserve"> сельсовета Венгеровского района Новосибирской области от  30.11.2020 №112 «</w:t>
      </w:r>
      <w:r w:rsidRPr="00BF0040">
        <w:rPr>
          <w:b w:val="0"/>
          <w:bCs w:val="0"/>
          <w:sz w:val="24"/>
          <w:szCs w:val="24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BF0040">
        <w:rPr>
          <w:b w:val="0"/>
          <w:bCs w:val="0"/>
          <w:sz w:val="24"/>
          <w:szCs w:val="24"/>
        </w:rPr>
        <w:t>Воробьевского</w:t>
      </w:r>
      <w:proofErr w:type="spellEnd"/>
      <w:r w:rsidRPr="00BF0040">
        <w:rPr>
          <w:b w:val="0"/>
          <w:bCs w:val="0"/>
          <w:sz w:val="24"/>
          <w:szCs w:val="24"/>
        </w:rPr>
        <w:t xml:space="preserve"> сельсовета Венгеровского района Новосибирской области на 2021-2023 годы</w:t>
      </w:r>
      <w:r w:rsidRPr="00BF0040">
        <w:rPr>
          <w:sz w:val="24"/>
          <w:szCs w:val="24"/>
        </w:rPr>
        <w:t>»</w:t>
      </w:r>
    </w:p>
    <w:p w:rsidR="00885428" w:rsidRPr="00BF0040" w:rsidRDefault="00885428" w:rsidP="00885428">
      <w:pPr>
        <w:ind w:firstLine="567"/>
        <w:jc w:val="center"/>
      </w:pPr>
    </w:p>
    <w:p w:rsidR="00885428" w:rsidRPr="00BF0040" w:rsidRDefault="00885428" w:rsidP="00885428">
      <w:pPr>
        <w:ind w:firstLine="567"/>
        <w:jc w:val="center"/>
      </w:pPr>
    </w:p>
    <w:p w:rsidR="00885428" w:rsidRPr="00BF0040" w:rsidRDefault="00885428" w:rsidP="00885428">
      <w:pPr>
        <w:ind w:firstLine="709"/>
        <w:jc w:val="both"/>
      </w:pPr>
      <w:r w:rsidRPr="00BF0040">
        <w:t>В соответствии с Федеральным законом от 06.10.2003 № 131-ФЗ «Об общих принц</w:t>
      </w:r>
      <w:r w:rsidRPr="00BF0040">
        <w:t>и</w:t>
      </w:r>
      <w:r w:rsidRPr="00BF0040">
        <w:t xml:space="preserve">пах организации местного самоуправления в Российской Федерации», администрация </w:t>
      </w:r>
      <w:proofErr w:type="spellStart"/>
      <w:r w:rsidRPr="00BF0040">
        <w:t>Вор</w:t>
      </w:r>
      <w:r w:rsidRPr="00BF0040">
        <w:t>о</w:t>
      </w:r>
      <w:r w:rsidRPr="00BF0040">
        <w:t>бьевского</w:t>
      </w:r>
      <w:proofErr w:type="spellEnd"/>
      <w:r w:rsidRPr="00BF0040">
        <w:t xml:space="preserve"> сельсовета Венгеровского района Новос</w:t>
      </w:r>
      <w:r w:rsidRPr="00BF0040">
        <w:t>и</w:t>
      </w:r>
      <w:r w:rsidRPr="00BF0040">
        <w:t>бирской области</w:t>
      </w:r>
    </w:p>
    <w:p w:rsidR="00885428" w:rsidRPr="00BF0040" w:rsidRDefault="00885428" w:rsidP="00885428">
      <w:pPr>
        <w:ind w:firstLine="709"/>
        <w:jc w:val="both"/>
        <w:rPr>
          <w:b/>
        </w:rPr>
      </w:pPr>
      <w:r w:rsidRPr="00BF0040">
        <w:rPr>
          <w:b/>
        </w:rPr>
        <w:t>ПОСТАНОВЛЯЕТ:</w:t>
      </w:r>
    </w:p>
    <w:p w:rsidR="00885428" w:rsidRPr="00BF0040" w:rsidRDefault="00885428" w:rsidP="00885428">
      <w:pPr>
        <w:pStyle w:val="af4"/>
        <w:numPr>
          <w:ilvl w:val="0"/>
          <w:numId w:val="50"/>
        </w:numPr>
        <w:ind w:left="0" w:firstLine="709"/>
        <w:jc w:val="both"/>
        <w:rPr>
          <w:bCs/>
        </w:rPr>
      </w:pPr>
      <w:r w:rsidRPr="00BF0040">
        <w:t xml:space="preserve">Внести в постановление администрации </w:t>
      </w:r>
      <w:proofErr w:type="spellStart"/>
      <w:r w:rsidRPr="00BF0040">
        <w:t>Воробьевского</w:t>
      </w:r>
      <w:proofErr w:type="spellEnd"/>
      <w:r w:rsidRPr="00BF0040">
        <w:t xml:space="preserve"> сельсовета Венгеро</w:t>
      </w:r>
      <w:r w:rsidRPr="00BF0040">
        <w:t>в</w:t>
      </w:r>
      <w:r w:rsidRPr="00BF0040">
        <w:t>ского района Новосибирской области от 30.11.2020 № 112  «</w:t>
      </w:r>
      <w:r w:rsidRPr="00BF0040">
        <w:rPr>
          <w:bCs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BF0040">
        <w:rPr>
          <w:bCs/>
        </w:rPr>
        <w:t>В</w:t>
      </w:r>
      <w:r w:rsidRPr="00BF0040">
        <w:rPr>
          <w:bCs/>
        </w:rPr>
        <w:t>о</w:t>
      </w:r>
      <w:r w:rsidRPr="00BF0040">
        <w:rPr>
          <w:bCs/>
        </w:rPr>
        <w:t>робьевского</w:t>
      </w:r>
      <w:proofErr w:type="spellEnd"/>
      <w:r w:rsidRPr="00BF0040">
        <w:rPr>
          <w:bCs/>
        </w:rPr>
        <w:t xml:space="preserve"> сельсовета Венгеровского района Новосибирской области на 2021-2023 годы» следующие изменения:</w:t>
      </w:r>
    </w:p>
    <w:p w:rsidR="00885428" w:rsidRPr="00BF0040" w:rsidRDefault="00885428" w:rsidP="00885428">
      <w:pPr>
        <w:pStyle w:val="af4"/>
        <w:numPr>
          <w:ilvl w:val="1"/>
          <w:numId w:val="50"/>
        </w:numPr>
        <w:ind w:left="0" w:firstLine="709"/>
        <w:jc w:val="both"/>
      </w:pPr>
      <w:r w:rsidRPr="00BF0040">
        <w:t>В муниципальной программе развития субъектов малого и среднего предпр</w:t>
      </w:r>
      <w:r w:rsidRPr="00BF0040">
        <w:t>и</w:t>
      </w:r>
      <w:r w:rsidRPr="00BF0040">
        <w:t xml:space="preserve">нимательства на территории </w:t>
      </w:r>
      <w:proofErr w:type="spellStart"/>
      <w:r w:rsidRPr="00BF0040">
        <w:t>Воробьевского</w:t>
      </w:r>
      <w:proofErr w:type="spellEnd"/>
      <w:r w:rsidRPr="00BF0040">
        <w:t xml:space="preserve"> сельсовета Венгеровского района Новосиби</w:t>
      </w:r>
      <w:r w:rsidRPr="00BF0040">
        <w:t>р</w:t>
      </w:r>
      <w:r w:rsidRPr="00BF0040">
        <w:t>ской области на 2021-2023 годы:</w:t>
      </w:r>
    </w:p>
    <w:p w:rsidR="00885428" w:rsidRPr="00BF0040" w:rsidRDefault="00885428" w:rsidP="00885428">
      <w:pPr>
        <w:pStyle w:val="af4"/>
        <w:numPr>
          <w:ilvl w:val="2"/>
          <w:numId w:val="50"/>
        </w:numPr>
        <w:tabs>
          <w:tab w:val="left" w:pos="1701"/>
        </w:tabs>
        <w:ind w:left="0" w:firstLine="709"/>
        <w:jc w:val="both"/>
      </w:pPr>
      <w:r w:rsidRPr="00BF0040">
        <w:t>В паспорте муниципальной программы строку «Исполнители м</w:t>
      </w:r>
      <w:r w:rsidRPr="00BF0040">
        <w:t>е</w:t>
      </w:r>
      <w:r w:rsidRPr="00BF0040">
        <w:t>роприятий Программы» изложить в следующей редакции:</w:t>
      </w: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128"/>
        <w:gridCol w:w="7093"/>
        <w:gridCol w:w="567"/>
      </w:tblGrid>
      <w:tr w:rsidR="00885428" w:rsidRPr="00BF0040" w:rsidTr="00885428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428" w:rsidRPr="00BF0040" w:rsidRDefault="00885428">
            <w:pPr>
              <w:tabs>
                <w:tab w:val="left" w:pos="175"/>
              </w:tabs>
              <w:jc w:val="both"/>
            </w:pPr>
            <w:r w:rsidRPr="00BF0040"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</w:pPr>
            <w:r w:rsidRPr="00BF0040">
              <w:t>Исполнители м</w:t>
            </w:r>
            <w:r w:rsidRPr="00BF0040">
              <w:t>е</w:t>
            </w:r>
            <w:r w:rsidRPr="00BF0040">
              <w:t>роприятий Пр</w:t>
            </w:r>
            <w:r w:rsidRPr="00BF0040">
              <w:t>о</w:t>
            </w:r>
            <w:r w:rsidRPr="00BF0040">
              <w:t>граммы</w:t>
            </w:r>
            <w:r w:rsidRPr="00BF0040">
              <w:rPr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color w:val="000000"/>
              </w:rPr>
              <w:t>Администрация, субъекты малого и среднего предпринимател</w:t>
            </w:r>
            <w:r w:rsidRPr="00BF0040">
              <w:rPr>
                <w:color w:val="000000"/>
              </w:rPr>
              <w:t>ь</w:t>
            </w:r>
            <w:r w:rsidRPr="00BF0040">
              <w:rPr>
                <w:color w:val="000000"/>
              </w:rPr>
              <w:t>ства, некоммерческие организации, обществе</w:t>
            </w:r>
            <w:r w:rsidRPr="00BF0040">
              <w:rPr>
                <w:color w:val="000000"/>
              </w:rPr>
              <w:t>н</w:t>
            </w:r>
            <w:r w:rsidRPr="00BF0040">
              <w:rPr>
                <w:color w:val="000000"/>
              </w:rPr>
              <w:t xml:space="preserve">ные объединения предпринимателей и </w:t>
            </w:r>
            <w:r w:rsidRPr="00BF0040">
              <w:rPr>
                <w:kern w:val="2"/>
              </w:rPr>
              <w:t>физические лица, не являющиеся индивид</w:t>
            </w:r>
            <w:r w:rsidRPr="00BF0040">
              <w:rPr>
                <w:kern w:val="2"/>
              </w:rPr>
              <w:t>у</w:t>
            </w:r>
            <w:r w:rsidRPr="00BF0040">
              <w:rPr>
                <w:kern w:val="2"/>
              </w:rPr>
              <w:t>альными предпринимателями и применяющие специальный нал</w:t>
            </w:r>
            <w:r w:rsidRPr="00BF0040">
              <w:rPr>
                <w:kern w:val="2"/>
              </w:rPr>
              <w:t>о</w:t>
            </w:r>
            <w:r w:rsidRPr="00BF0040">
              <w:rPr>
                <w:kern w:val="2"/>
              </w:rPr>
              <w:t>говый режим «Налог на профессиональный доход»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»;</w:t>
            </w:r>
          </w:p>
        </w:tc>
      </w:tr>
    </w:tbl>
    <w:p w:rsidR="00885428" w:rsidRPr="00BF0040" w:rsidRDefault="00885428" w:rsidP="00885428">
      <w:pPr>
        <w:pStyle w:val="af4"/>
        <w:tabs>
          <w:tab w:val="left" w:pos="1701"/>
        </w:tabs>
        <w:ind w:left="709"/>
        <w:jc w:val="both"/>
      </w:pPr>
    </w:p>
    <w:p w:rsidR="00885428" w:rsidRPr="00BF0040" w:rsidRDefault="00885428" w:rsidP="00885428">
      <w:pPr>
        <w:pStyle w:val="af4"/>
        <w:numPr>
          <w:ilvl w:val="2"/>
          <w:numId w:val="50"/>
        </w:numPr>
        <w:tabs>
          <w:tab w:val="left" w:pos="1701"/>
        </w:tabs>
        <w:ind w:left="0" w:firstLine="709"/>
        <w:jc w:val="both"/>
      </w:pPr>
      <w:r w:rsidRPr="00BF0040">
        <w:lastRenderedPageBreak/>
        <w:t>В перечне мероприятий муниципальной программы развития субъектов м</w:t>
      </w:r>
      <w:r w:rsidRPr="00BF0040">
        <w:t>а</w:t>
      </w:r>
      <w:r w:rsidRPr="00BF0040">
        <w:t>лого и среднего предпринимательства на территории муниципал</w:t>
      </w:r>
      <w:r w:rsidRPr="00BF0040">
        <w:t>ь</w:t>
      </w:r>
      <w:r w:rsidRPr="00BF0040">
        <w:t>ного образования</w:t>
      </w:r>
      <w:r w:rsidRPr="00BF0040">
        <w:rPr>
          <w:bCs/>
          <w:color w:val="000000"/>
        </w:rPr>
        <w:t xml:space="preserve"> на 2021-2023 годы пункта 5:</w:t>
      </w:r>
    </w:p>
    <w:p w:rsidR="00885428" w:rsidRPr="00BF0040" w:rsidRDefault="00885428" w:rsidP="00885428">
      <w:pPr>
        <w:pStyle w:val="af4"/>
        <w:numPr>
          <w:ilvl w:val="3"/>
          <w:numId w:val="50"/>
        </w:numPr>
        <w:tabs>
          <w:tab w:val="left" w:pos="1701"/>
        </w:tabs>
        <w:ind w:left="0" w:firstLine="709"/>
        <w:jc w:val="both"/>
      </w:pPr>
      <w:r w:rsidRPr="00BF0040">
        <w:t xml:space="preserve">Строку 2.3 изложить в </w:t>
      </w:r>
      <w:r w:rsidRPr="00BF0040">
        <w:rPr>
          <w:bCs/>
          <w:color w:val="000000"/>
        </w:rPr>
        <w:t>следующей редакции:</w:t>
      </w:r>
    </w:p>
    <w:tbl>
      <w:tblPr>
        <w:tblW w:w="1191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3262"/>
        <w:gridCol w:w="2551"/>
        <w:gridCol w:w="1057"/>
        <w:gridCol w:w="1779"/>
        <w:gridCol w:w="1559"/>
        <w:gridCol w:w="567"/>
      </w:tblGrid>
      <w:tr w:rsidR="00885428" w:rsidRPr="00BF0040" w:rsidTr="00885428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428" w:rsidRPr="00BF0040" w:rsidRDefault="00885428">
            <w:pPr>
              <w:tabs>
                <w:tab w:val="left" w:pos="175"/>
              </w:tabs>
              <w:jc w:val="both"/>
            </w:pPr>
            <w:r w:rsidRPr="00BF0040"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</w:pPr>
            <w:r w:rsidRPr="00BF0040">
              <w:t xml:space="preserve">2.3.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</w:pPr>
            <w:r w:rsidRPr="00BF0040">
              <w:t>Содействие в участии суб</w:t>
            </w:r>
            <w:r w:rsidRPr="00BF0040">
              <w:t>ъ</w:t>
            </w:r>
            <w:r w:rsidRPr="00BF0040">
              <w:t xml:space="preserve">ектов малого и среднего предпринимательства, </w:t>
            </w:r>
            <w:r w:rsidRPr="00BF0040">
              <w:rPr>
                <w:kern w:val="2"/>
              </w:rPr>
              <w:t>физ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ческих лиц, не являющихся индивидуальными предпр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нимателями прим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няющих специальный налоговый р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жим «Налог на професси</w:t>
            </w:r>
            <w:r w:rsidRPr="00BF0040">
              <w:rPr>
                <w:kern w:val="2"/>
              </w:rPr>
              <w:t>о</w:t>
            </w:r>
            <w:r w:rsidRPr="00BF0040">
              <w:rPr>
                <w:kern w:val="2"/>
              </w:rPr>
              <w:t xml:space="preserve">нальный доход», в </w:t>
            </w:r>
            <w:proofErr w:type="spellStart"/>
            <w:r w:rsidRPr="00BF0040">
              <w:rPr>
                <w:kern w:val="2"/>
              </w:rPr>
              <w:t>выставо</w:t>
            </w:r>
            <w:r w:rsidRPr="00BF0040">
              <w:rPr>
                <w:kern w:val="2"/>
              </w:rPr>
              <w:t>ч</w:t>
            </w:r>
            <w:r w:rsidRPr="00BF0040">
              <w:rPr>
                <w:kern w:val="2"/>
              </w:rPr>
              <w:t>но</w:t>
            </w:r>
            <w:proofErr w:type="spellEnd"/>
            <w:r w:rsidRPr="00BF0040">
              <w:rPr>
                <w:kern w:val="2"/>
              </w:rPr>
              <w:t>-ярмарочной д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ятельности с целью развития</w:t>
            </w:r>
            <w:r w:rsidRPr="00BF0040">
              <w:rPr>
                <w:color w:val="000000"/>
              </w:rPr>
              <w:t xml:space="preserve"> межмун</w:t>
            </w:r>
            <w:r w:rsidRPr="00BF0040">
              <w:rPr>
                <w:color w:val="000000"/>
              </w:rPr>
              <w:t>и</w:t>
            </w:r>
            <w:r w:rsidRPr="00BF0040">
              <w:rPr>
                <w:color w:val="000000"/>
              </w:rPr>
              <w:t>ципал</w:t>
            </w:r>
            <w:r w:rsidRPr="00BF0040">
              <w:rPr>
                <w:color w:val="000000"/>
              </w:rPr>
              <w:t>ь</w:t>
            </w:r>
            <w:r w:rsidRPr="00BF0040">
              <w:rPr>
                <w:color w:val="000000"/>
              </w:rPr>
              <w:t>ных контактов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color w:val="000000"/>
              </w:rPr>
              <w:t>Пропаганда (попул</w:t>
            </w:r>
            <w:r w:rsidRPr="00BF0040">
              <w:rPr>
                <w:color w:val="000000"/>
              </w:rPr>
              <w:t>я</w:t>
            </w:r>
            <w:r w:rsidRPr="00BF0040">
              <w:rPr>
                <w:color w:val="000000"/>
              </w:rPr>
              <w:t>ризация)</w:t>
            </w:r>
            <w:r w:rsidRPr="00BF0040">
              <w:rPr>
                <w:kern w:val="2"/>
              </w:rPr>
              <w:t xml:space="preserve"> дост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жений</w:t>
            </w:r>
            <w:r w:rsidRPr="00BF0040">
              <w:t xml:space="preserve"> субъектов малого и среднего предприн</w:t>
            </w:r>
            <w:r w:rsidRPr="00BF0040">
              <w:t>и</w:t>
            </w:r>
            <w:r w:rsidRPr="00BF0040">
              <w:t xml:space="preserve">мательства, </w:t>
            </w:r>
            <w:r w:rsidRPr="00BF0040">
              <w:rPr>
                <w:kern w:val="2"/>
              </w:rPr>
              <w:t>физич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ских лиц, не явля</w:t>
            </w:r>
            <w:r w:rsidRPr="00BF0040">
              <w:rPr>
                <w:kern w:val="2"/>
              </w:rPr>
              <w:t>ю</w:t>
            </w:r>
            <w:r w:rsidRPr="00BF0040">
              <w:rPr>
                <w:kern w:val="2"/>
              </w:rPr>
              <w:t>щихся индивидуал</w:t>
            </w:r>
            <w:r w:rsidRPr="00BF0040">
              <w:rPr>
                <w:kern w:val="2"/>
              </w:rPr>
              <w:t>ь</w:t>
            </w:r>
            <w:r w:rsidRPr="00BF0040">
              <w:rPr>
                <w:kern w:val="2"/>
              </w:rPr>
              <w:t>ными предпринимат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лями прим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няющих специальный налог</w:t>
            </w:r>
            <w:r w:rsidRPr="00BF0040">
              <w:rPr>
                <w:kern w:val="2"/>
              </w:rPr>
              <w:t>о</w:t>
            </w:r>
            <w:r w:rsidRPr="00BF0040">
              <w:rPr>
                <w:kern w:val="2"/>
              </w:rPr>
              <w:t>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  <w:rPr>
                <w:color w:val="FF0000"/>
              </w:rPr>
            </w:pPr>
            <w:r w:rsidRPr="00BF0040">
              <w:rPr>
                <w:color w:val="FF0000"/>
              </w:rPr>
              <w:t>1,0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Глава муниц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пального обр</w:t>
            </w:r>
            <w:r w:rsidRPr="00BF0040">
              <w:rPr>
                <w:kern w:val="2"/>
              </w:rPr>
              <w:t>а</w:t>
            </w:r>
            <w:r w:rsidRPr="00BF0040">
              <w:rPr>
                <w:kern w:val="2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В течение срока реал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»;</w:t>
            </w:r>
          </w:p>
        </w:tc>
      </w:tr>
    </w:tbl>
    <w:p w:rsidR="00885428" w:rsidRPr="00BF0040" w:rsidRDefault="00885428" w:rsidP="00885428">
      <w:pPr>
        <w:pStyle w:val="af4"/>
        <w:tabs>
          <w:tab w:val="left" w:pos="1701"/>
        </w:tabs>
        <w:ind w:left="709"/>
        <w:jc w:val="both"/>
      </w:pPr>
    </w:p>
    <w:p w:rsidR="00885428" w:rsidRPr="00BF0040" w:rsidRDefault="00885428" w:rsidP="00885428">
      <w:pPr>
        <w:pStyle w:val="af4"/>
        <w:numPr>
          <w:ilvl w:val="3"/>
          <w:numId w:val="50"/>
        </w:numPr>
        <w:tabs>
          <w:tab w:val="left" w:pos="1701"/>
        </w:tabs>
        <w:ind w:left="0" w:firstLine="709"/>
        <w:jc w:val="both"/>
      </w:pPr>
      <w:r w:rsidRPr="00BF0040">
        <w:rPr>
          <w:bCs/>
          <w:color w:val="000000"/>
        </w:rPr>
        <w:t>Строку 2.4 изложить в следующей редакции</w:t>
      </w:r>
      <w:r w:rsidRPr="00BF0040">
        <w:t>:</w:t>
      </w:r>
    </w:p>
    <w:tbl>
      <w:tblPr>
        <w:tblW w:w="1191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3262"/>
        <w:gridCol w:w="2551"/>
        <w:gridCol w:w="1057"/>
        <w:gridCol w:w="1779"/>
        <w:gridCol w:w="1559"/>
        <w:gridCol w:w="567"/>
      </w:tblGrid>
      <w:tr w:rsidR="00885428" w:rsidRPr="00BF0040" w:rsidTr="00885428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428" w:rsidRPr="00BF0040" w:rsidRDefault="00885428">
            <w:pPr>
              <w:tabs>
                <w:tab w:val="left" w:pos="175"/>
              </w:tabs>
              <w:jc w:val="both"/>
            </w:pPr>
            <w:r w:rsidRPr="00BF0040"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</w:pPr>
            <w:r w:rsidRPr="00BF0040">
              <w:t xml:space="preserve">2.4.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</w:pPr>
            <w:proofErr w:type="gramStart"/>
            <w:r w:rsidRPr="00BF0040">
              <w:t>П</w:t>
            </w:r>
            <w:r w:rsidRPr="00BF0040">
              <w:rPr>
                <w:color w:val="000000"/>
              </w:rPr>
              <w:t>редоставление производ</w:t>
            </w:r>
            <w:r w:rsidRPr="00BF0040">
              <w:rPr>
                <w:color w:val="000000"/>
              </w:rPr>
              <w:t>и</w:t>
            </w:r>
            <w:r w:rsidRPr="00BF0040">
              <w:rPr>
                <w:color w:val="000000"/>
              </w:rPr>
              <w:t>телям товаров (сельскох</w:t>
            </w:r>
            <w:r w:rsidRPr="00BF0040">
              <w:rPr>
                <w:color w:val="000000"/>
              </w:rPr>
              <w:t>о</w:t>
            </w:r>
            <w:r w:rsidRPr="00BF0040">
              <w:rPr>
                <w:color w:val="000000"/>
              </w:rPr>
              <w:t>зяйственных и продовол</w:t>
            </w:r>
            <w:r w:rsidRPr="00BF0040">
              <w:rPr>
                <w:color w:val="000000"/>
              </w:rPr>
              <w:t>ь</w:t>
            </w:r>
            <w:r w:rsidRPr="00BF0040">
              <w:rPr>
                <w:color w:val="000000"/>
              </w:rPr>
              <w:t>ственных товаров, в том чи</w:t>
            </w:r>
            <w:r w:rsidRPr="00BF0040">
              <w:rPr>
                <w:color w:val="000000"/>
              </w:rPr>
              <w:t>с</w:t>
            </w:r>
            <w:r w:rsidRPr="00BF0040">
              <w:rPr>
                <w:color w:val="000000"/>
              </w:rPr>
              <w:t>ле фермерской продукции, те</w:t>
            </w:r>
            <w:r w:rsidRPr="00BF0040">
              <w:rPr>
                <w:color w:val="000000"/>
              </w:rPr>
              <w:t>к</w:t>
            </w:r>
            <w:r w:rsidRPr="00BF0040">
              <w:rPr>
                <w:color w:val="000000"/>
              </w:rPr>
              <w:t>стиля, одежды, обуви и прочих) и организациям п</w:t>
            </w:r>
            <w:r w:rsidRPr="00BF0040">
              <w:rPr>
                <w:color w:val="000000"/>
              </w:rPr>
              <w:t>о</w:t>
            </w:r>
            <w:r w:rsidRPr="00BF0040">
              <w:rPr>
                <w:color w:val="000000"/>
              </w:rPr>
              <w:t>требительской кооп</w:t>
            </w:r>
            <w:r w:rsidRPr="00BF0040">
              <w:rPr>
                <w:color w:val="000000"/>
              </w:rPr>
              <w:t>е</w:t>
            </w:r>
            <w:r w:rsidRPr="00BF0040">
              <w:rPr>
                <w:color w:val="000000"/>
              </w:rPr>
              <w:t>рации, которые являются субъект</w:t>
            </w:r>
            <w:r w:rsidRPr="00BF0040">
              <w:rPr>
                <w:color w:val="000000"/>
              </w:rPr>
              <w:t>а</w:t>
            </w:r>
            <w:r w:rsidRPr="00BF0040">
              <w:rPr>
                <w:color w:val="000000"/>
              </w:rPr>
              <w:t xml:space="preserve">ми МСП, </w:t>
            </w:r>
            <w:r w:rsidRPr="00BF0040">
              <w:t>физ</w:t>
            </w:r>
            <w:r w:rsidRPr="00BF0040">
              <w:t>и</w:t>
            </w:r>
            <w:r w:rsidRPr="00BF0040">
              <w:t>ческим лицам, не являющимся индивид</w:t>
            </w:r>
            <w:r w:rsidRPr="00BF0040">
              <w:t>у</w:t>
            </w:r>
            <w:r w:rsidRPr="00BF0040">
              <w:t>альными предпринимател</w:t>
            </w:r>
            <w:r w:rsidRPr="00BF0040">
              <w:t>я</w:t>
            </w:r>
            <w:r w:rsidRPr="00BF0040">
              <w:t>ми и применяющим спец</w:t>
            </w:r>
            <w:r w:rsidRPr="00BF0040">
              <w:t>и</w:t>
            </w:r>
            <w:r w:rsidRPr="00BF0040">
              <w:t>альный налоговый режим «Налог на профессионал</w:t>
            </w:r>
            <w:r w:rsidRPr="00BF0040">
              <w:t>ь</w:t>
            </w:r>
            <w:r w:rsidRPr="00BF0040">
              <w:t xml:space="preserve">ный доход», </w:t>
            </w:r>
            <w:r w:rsidRPr="00BF0040">
              <w:rPr>
                <w:color w:val="000000"/>
              </w:rPr>
              <w:t>муниципальных преференций в виде пред</w:t>
            </w:r>
            <w:r w:rsidRPr="00BF0040">
              <w:rPr>
                <w:color w:val="000000"/>
              </w:rPr>
              <w:t>о</w:t>
            </w:r>
            <w:r w:rsidRPr="00BF0040">
              <w:rPr>
                <w:color w:val="000000"/>
              </w:rPr>
              <w:t>ставления мест для размещ</w:t>
            </w:r>
            <w:r w:rsidRPr="00BF0040">
              <w:rPr>
                <w:color w:val="000000"/>
              </w:rPr>
              <w:t>е</w:t>
            </w:r>
            <w:r w:rsidRPr="00BF0040">
              <w:rPr>
                <w:color w:val="000000"/>
              </w:rPr>
              <w:t>ния нестационарных и м</w:t>
            </w:r>
            <w:r w:rsidRPr="00BF0040">
              <w:rPr>
                <w:color w:val="000000"/>
              </w:rPr>
              <w:t>о</w:t>
            </w:r>
            <w:r w:rsidRPr="00BF0040">
              <w:rPr>
                <w:color w:val="000000"/>
              </w:rPr>
              <w:t>бильных торг</w:t>
            </w:r>
            <w:r w:rsidRPr="00BF0040">
              <w:rPr>
                <w:color w:val="000000"/>
              </w:rPr>
              <w:t>о</w:t>
            </w:r>
            <w:r w:rsidRPr="00BF0040">
              <w:rPr>
                <w:color w:val="000000"/>
              </w:rPr>
              <w:t>вых объектов без проведения торгов (ко</w:t>
            </w:r>
            <w:r w:rsidRPr="00BF0040">
              <w:rPr>
                <w:color w:val="000000"/>
              </w:rPr>
              <w:t>н</w:t>
            </w:r>
            <w:r w:rsidRPr="00BF0040">
              <w:rPr>
                <w:color w:val="000000"/>
              </w:rPr>
              <w:t>курсов, аукционов) на льго</w:t>
            </w:r>
            <w:r w:rsidRPr="00BF0040">
              <w:rPr>
                <w:color w:val="000000"/>
              </w:rPr>
              <w:t>т</w:t>
            </w:r>
            <w:r w:rsidRPr="00BF0040">
              <w:rPr>
                <w:color w:val="000000"/>
              </w:rPr>
              <w:t>ных</w:t>
            </w:r>
            <w:proofErr w:type="gramEnd"/>
            <w:r w:rsidRPr="00BF0040">
              <w:rPr>
                <w:color w:val="000000"/>
              </w:rPr>
              <w:t xml:space="preserve"> </w:t>
            </w:r>
            <w:proofErr w:type="gramStart"/>
            <w:r w:rsidRPr="00BF0040">
              <w:rPr>
                <w:color w:val="000000"/>
              </w:rPr>
              <w:t>условиях</w:t>
            </w:r>
            <w:proofErr w:type="gramEnd"/>
            <w:r w:rsidRPr="00BF0040">
              <w:rPr>
                <w:color w:val="000000"/>
              </w:rPr>
              <w:t xml:space="preserve"> или на безво</w:t>
            </w:r>
            <w:r w:rsidRPr="00BF0040">
              <w:rPr>
                <w:color w:val="000000"/>
              </w:rPr>
              <w:t>з</w:t>
            </w:r>
            <w:r w:rsidRPr="00BF0040">
              <w:rPr>
                <w:color w:val="000000"/>
              </w:rPr>
              <w:t xml:space="preserve">мездной основе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color w:val="000000"/>
              </w:rPr>
              <w:t>Содействие разв</w:t>
            </w:r>
            <w:r w:rsidRPr="00BF0040">
              <w:rPr>
                <w:color w:val="000000"/>
              </w:rPr>
              <w:t>и</w:t>
            </w:r>
            <w:r w:rsidRPr="00BF0040">
              <w:rPr>
                <w:color w:val="000000"/>
              </w:rPr>
              <w:t>тию малого и среднего предпр</w:t>
            </w:r>
            <w:r w:rsidRPr="00BF0040">
              <w:rPr>
                <w:color w:val="000000"/>
              </w:rPr>
              <w:t>и</w:t>
            </w:r>
            <w:r w:rsidRPr="00BF0040">
              <w:rPr>
                <w:color w:val="000000"/>
              </w:rPr>
              <w:t xml:space="preserve">нимательства, </w:t>
            </w:r>
            <w:r w:rsidRPr="00BF0040">
              <w:rPr>
                <w:kern w:val="2"/>
              </w:rPr>
              <w:t>ф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зических лиц, не являющихся индив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дуальными предпр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нимателями и прим</w:t>
            </w:r>
            <w:r w:rsidRPr="00BF0040">
              <w:rPr>
                <w:kern w:val="2"/>
              </w:rPr>
              <w:t>е</w:t>
            </w:r>
            <w:r w:rsidRPr="00BF0040">
              <w:rPr>
                <w:kern w:val="2"/>
              </w:rPr>
              <w:t>няющих специальный налоговый режим «Налог на професси</w:t>
            </w:r>
            <w:r w:rsidRPr="00BF0040">
              <w:rPr>
                <w:kern w:val="2"/>
              </w:rPr>
              <w:t>о</w:t>
            </w:r>
            <w:r w:rsidRPr="00BF0040">
              <w:rPr>
                <w:kern w:val="2"/>
              </w:rPr>
              <w:t>нальный д</w:t>
            </w:r>
            <w:r w:rsidRPr="00BF0040">
              <w:rPr>
                <w:kern w:val="2"/>
              </w:rPr>
              <w:t>о</w:t>
            </w:r>
            <w:r w:rsidRPr="00BF0040">
              <w:rPr>
                <w:kern w:val="2"/>
              </w:rPr>
              <w:t>ход»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428" w:rsidRPr="00BF0040" w:rsidRDefault="00885428">
            <w:pPr>
              <w:jc w:val="both"/>
            </w:pPr>
            <w:r w:rsidRPr="00BF0040"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Глава муниц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пального обр</w:t>
            </w:r>
            <w:r w:rsidRPr="00BF0040">
              <w:rPr>
                <w:kern w:val="2"/>
              </w:rPr>
              <w:t>а</w:t>
            </w:r>
            <w:r w:rsidRPr="00BF0040">
              <w:rPr>
                <w:kern w:val="2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В течение срока реал</w:t>
            </w:r>
            <w:r w:rsidRPr="00BF0040">
              <w:rPr>
                <w:kern w:val="2"/>
              </w:rPr>
              <w:t>и</w:t>
            </w:r>
            <w:r w:rsidRPr="00BF0040">
              <w:rPr>
                <w:kern w:val="2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</w:p>
          <w:p w:rsidR="00885428" w:rsidRPr="00BF0040" w:rsidRDefault="00885428">
            <w:pPr>
              <w:jc w:val="both"/>
              <w:rPr>
                <w:kern w:val="2"/>
              </w:rPr>
            </w:pPr>
            <w:r w:rsidRPr="00BF0040">
              <w:rPr>
                <w:kern w:val="2"/>
              </w:rPr>
              <w:t>»;</w:t>
            </w:r>
          </w:p>
        </w:tc>
      </w:tr>
    </w:tbl>
    <w:p w:rsidR="00885428" w:rsidRPr="00BF0040" w:rsidRDefault="00885428" w:rsidP="00885428">
      <w:pPr>
        <w:pStyle w:val="af4"/>
        <w:tabs>
          <w:tab w:val="left" w:pos="1701"/>
        </w:tabs>
        <w:ind w:left="709"/>
        <w:jc w:val="both"/>
      </w:pPr>
    </w:p>
    <w:p w:rsidR="00885428" w:rsidRPr="00BF0040" w:rsidRDefault="00885428" w:rsidP="00885428">
      <w:pPr>
        <w:pStyle w:val="af4"/>
        <w:numPr>
          <w:ilvl w:val="2"/>
          <w:numId w:val="50"/>
        </w:numPr>
        <w:tabs>
          <w:tab w:val="left" w:pos="1701"/>
        </w:tabs>
        <w:ind w:left="0" w:firstLine="709"/>
        <w:jc w:val="both"/>
      </w:pPr>
      <w:r w:rsidRPr="00BF0040">
        <w:t xml:space="preserve">В приложении № 1 «Порядок оказания финансовой поддержки субъектам малого и среднего предпринимательства на территории </w:t>
      </w:r>
      <w:proofErr w:type="spellStart"/>
      <w:r w:rsidRPr="00BF0040">
        <w:t>Воробьевского</w:t>
      </w:r>
      <w:proofErr w:type="spellEnd"/>
      <w:r w:rsidRPr="00BF0040">
        <w:t xml:space="preserve"> сельсовета Венгеро</w:t>
      </w:r>
      <w:r w:rsidRPr="00BF0040">
        <w:t>в</w:t>
      </w:r>
      <w:r w:rsidRPr="00BF0040">
        <w:t>ского района Новосибирской области»:</w:t>
      </w:r>
    </w:p>
    <w:p w:rsidR="00885428" w:rsidRPr="00BF0040" w:rsidRDefault="00885428" w:rsidP="00885428">
      <w:pPr>
        <w:numPr>
          <w:ilvl w:val="3"/>
          <w:numId w:val="50"/>
        </w:numPr>
        <w:tabs>
          <w:tab w:val="left" w:pos="1701"/>
        </w:tabs>
        <w:ind w:left="0" w:firstLine="709"/>
        <w:jc w:val="both"/>
      </w:pPr>
      <w:r w:rsidRPr="00BF0040">
        <w:t>Подпункт 4 пункта 6 изложить в следующей редакции:</w:t>
      </w:r>
    </w:p>
    <w:p w:rsidR="00885428" w:rsidRPr="00BF0040" w:rsidRDefault="00885428" w:rsidP="00885428">
      <w:pPr>
        <w:pStyle w:val="af4"/>
        <w:tabs>
          <w:tab w:val="left" w:pos="1701"/>
        </w:tabs>
        <w:ind w:left="0" w:firstLine="709"/>
        <w:jc w:val="both"/>
        <w:rPr>
          <w:shd w:val="clear" w:color="auto" w:fill="FFFFFF"/>
        </w:rPr>
      </w:pPr>
      <w:proofErr w:type="gramStart"/>
      <w:r w:rsidRPr="00BF0040">
        <w:t xml:space="preserve">«4) </w:t>
      </w:r>
      <w:r w:rsidRPr="00BF0040">
        <w:rPr>
          <w:shd w:val="clear" w:color="auto" w:fill="FFFFFF"/>
        </w:rPr>
        <w:t>с даты признания субъекта малого или среднего предпринимательства соверши</w:t>
      </w:r>
      <w:r w:rsidRPr="00BF0040">
        <w:rPr>
          <w:shd w:val="clear" w:color="auto" w:fill="FFFFFF"/>
        </w:rPr>
        <w:t>в</w:t>
      </w:r>
      <w:r w:rsidRPr="00BF0040">
        <w:rPr>
          <w:shd w:val="clear" w:color="auto" w:fill="FFFFFF"/>
        </w:rPr>
        <w:t>шим нарушение порядка и условий оказания поддержки прошло менее одного года, за и</w:t>
      </w:r>
      <w:r w:rsidRPr="00BF0040">
        <w:rPr>
          <w:shd w:val="clear" w:color="auto" w:fill="FFFFFF"/>
        </w:rPr>
        <w:t>с</w:t>
      </w:r>
      <w:r w:rsidRPr="00BF0040">
        <w:rPr>
          <w:shd w:val="clear" w:color="auto" w:fill="FFFFFF"/>
        </w:rPr>
        <w:t>ключением случая более раннего устранения субъектом малого или среднего предприним</w:t>
      </w:r>
      <w:r w:rsidRPr="00BF0040">
        <w:rPr>
          <w:shd w:val="clear" w:color="auto" w:fill="FFFFFF"/>
        </w:rPr>
        <w:t>а</w:t>
      </w:r>
      <w:r w:rsidRPr="00BF0040">
        <w:rPr>
          <w:shd w:val="clear" w:color="auto" w:fill="FFFFFF"/>
        </w:rPr>
        <w:t>тельства такого нарушения при условии с</w:t>
      </w:r>
      <w:r w:rsidRPr="00BF0040">
        <w:rPr>
          <w:shd w:val="clear" w:color="auto" w:fill="FFFFFF"/>
        </w:rPr>
        <w:t>о</w:t>
      </w:r>
      <w:r w:rsidRPr="00BF0040">
        <w:rPr>
          <w:shd w:val="clear" w:color="auto" w:fill="FFFFFF"/>
        </w:rPr>
        <w:t>блюдения им срока устранения такого нарушения, установленного органом или организацией, оказавшими поддержку, а в случае, если нар</w:t>
      </w:r>
      <w:r w:rsidRPr="00BF0040">
        <w:rPr>
          <w:shd w:val="clear" w:color="auto" w:fill="FFFFFF"/>
        </w:rPr>
        <w:t>у</w:t>
      </w:r>
      <w:r w:rsidRPr="00BF0040">
        <w:rPr>
          <w:shd w:val="clear" w:color="auto" w:fill="FFFFFF"/>
        </w:rPr>
        <w:t>шение порядка и условий оказания поддержки связано с нецелевым</w:t>
      </w:r>
      <w:proofErr w:type="gramEnd"/>
      <w:r w:rsidRPr="00BF0040">
        <w:rPr>
          <w:shd w:val="clear" w:color="auto" w:fill="FFFFFF"/>
        </w:rPr>
        <w:t xml:space="preserve"> использованием средств поддержки или представлением недостоверных сведений и документов, </w:t>
      </w:r>
      <w:proofErr w:type="gramStart"/>
      <w:r w:rsidRPr="00BF0040">
        <w:rPr>
          <w:shd w:val="clear" w:color="auto" w:fill="FFFFFF"/>
        </w:rPr>
        <w:t>с даты признания</w:t>
      </w:r>
      <w:proofErr w:type="gramEnd"/>
      <w:r w:rsidRPr="00BF0040">
        <w:rPr>
          <w:shd w:val="clear" w:color="auto" w:fill="FFFFFF"/>
        </w:rPr>
        <w:t xml:space="preserve">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</w:t>
      </w:r>
      <w:r w:rsidRPr="00BF0040">
        <w:rPr>
          <w:shd w:val="clear" w:color="auto" w:fill="FFFFFF"/>
        </w:rPr>
        <w:t>и</w:t>
      </w:r>
      <w:r w:rsidRPr="00BF0040">
        <w:rPr>
          <w:shd w:val="clear" w:color="auto" w:fill="FFFFFF"/>
        </w:rPr>
        <w:t xml:space="preserve">ды поддержки, в отношении которых органом или организацией, </w:t>
      </w:r>
      <w:proofErr w:type="gramStart"/>
      <w:r w:rsidRPr="00BF0040">
        <w:rPr>
          <w:shd w:val="clear" w:color="auto" w:fill="FFFFFF"/>
        </w:rPr>
        <w:t>оказавшими</w:t>
      </w:r>
      <w:proofErr w:type="gramEnd"/>
      <w:r w:rsidRPr="00BF0040">
        <w:rPr>
          <w:shd w:val="clear" w:color="auto" w:fill="FFFFFF"/>
        </w:rPr>
        <w:t xml:space="preserve"> поддержку, выявлены нарушения субъектом малого или среднего предпринимательства порядка и усл</w:t>
      </w:r>
      <w:r w:rsidRPr="00BF0040">
        <w:rPr>
          <w:shd w:val="clear" w:color="auto" w:fill="FFFFFF"/>
        </w:rPr>
        <w:t>о</w:t>
      </w:r>
      <w:r w:rsidRPr="00BF0040">
        <w:rPr>
          <w:shd w:val="clear" w:color="auto" w:fill="FFFFFF"/>
        </w:rPr>
        <w:t>вий оказания поддержки»;</w:t>
      </w:r>
    </w:p>
    <w:p w:rsidR="00885428" w:rsidRPr="00BF0040" w:rsidRDefault="00885428" w:rsidP="00885428">
      <w:pPr>
        <w:pStyle w:val="af4"/>
        <w:numPr>
          <w:ilvl w:val="3"/>
          <w:numId w:val="50"/>
        </w:numPr>
        <w:tabs>
          <w:tab w:val="left" w:pos="1701"/>
        </w:tabs>
        <w:ind w:left="0" w:firstLine="709"/>
        <w:jc w:val="both"/>
        <w:rPr>
          <w:shd w:val="clear" w:color="auto" w:fill="FFFFFF"/>
        </w:rPr>
      </w:pPr>
      <w:r w:rsidRPr="00BF0040">
        <w:rPr>
          <w:shd w:val="clear" w:color="auto" w:fill="FFFFFF"/>
        </w:rPr>
        <w:t>Дополнить пунктом 21 следующего содержания:</w:t>
      </w:r>
    </w:p>
    <w:p w:rsidR="00885428" w:rsidRPr="00BF0040" w:rsidRDefault="00885428" w:rsidP="00885428">
      <w:pPr>
        <w:pStyle w:val="af4"/>
        <w:tabs>
          <w:tab w:val="left" w:pos="1701"/>
        </w:tabs>
        <w:ind w:left="0" w:firstLine="709"/>
        <w:jc w:val="both"/>
      </w:pPr>
      <w:r w:rsidRPr="00BF0040">
        <w:rPr>
          <w:shd w:val="clear" w:color="auto" w:fill="FFFFFF"/>
        </w:rPr>
        <w:t xml:space="preserve">«21. </w:t>
      </w:r>
      <w:r w:rsidRPr="00BF0040">
        <w:t>Действие настоящего Порядка распространяется на м</w:t>
      </w:r>
      <w:r w:rsidRPr="00BF0040">
        <w:rPr>
          <w:bCs/>
        </w:rPr>
        <w:t>еры оказания финансовой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доход». Пол</w:t>
      </w:r>
      <w:r w:rsidRPr="00BF0040">
        <w:rPr>
          <w:bCs/>
        </w:rPr>
        <w:t>о</w:t>
      </w:r>
      <w:r w:rsidRPr="00BF0040">
        <w:rPr>
          <w:bCs/>
        </w:rPr>
        <w:t>жение настоящего пункта применяются в течение срока проведения эксперимента, устано</w:t>
      </w:r>
      <w:r w:rsidRPr="00BF0040">
        <w:rPr>
          <w:bCs/>
        </w:rPr>
        <w:t>в</w:t>
      </w:r>
      <w:r w:rsidRPr="00BF0040">
        <w:rPr>
          <w:bCs/>
        </w:rPr>
        <w:t>ленного Федеральным законом от 27 ноября 2018 № 422-ФЗ «О проведении эксперимента по установлению специального налогового режима «Налог на профессиональный доход»».</w:t>
      </w:r>
    </w:p>
    <w:p w:rsidR="00885428" w:rsidRPr="00BF0040" w:rsidRDefault="00885428" w:rsidP="00885428">
      <w:pPr>
        <w:ind w:firstLine="567"/>
        <w:jc w:val="both"/>
      </w:pPr>
      <w:r w:rsidRPr="00BF0040">
        <w:t>2. Опубликовать настоящее постановление в периодическом печатном издании «Вес</w:t>
      </w:r>
      <w:r w:rsidRPr="00BF0040">
        <w:t>т</w:t>
      </w:r>
      <w:r w:rsidRPr="00BF0040">
        <w:t xml:space="preserve">ник </w:t>
      </w:r>
      <w:proofErr w:type="spellStart"/>
      <w:r w:rsidRPr="00BF0040">
        <w:t>Воробьевского</w:t>
      </w:r>
      <w:proofErr w:type="spellEnd"/>
      <w:r w:rsidRPr="00BF0040">
        <w:t xml:space="preserve"> сельсовета Венгеровского района Новосиби</w:t>
      </w:r>
      <w:r w:rsidRPr="00BF0040">
        <w:t>р</w:t>
      </w:r>
      <w:r w:rsidRPr="00BF0040">
        <w:t xml:space="preserve">ской области» и разместить на официальном сайте администрации </w:t>
      </w:r>
      <w:proofErr w:type="spellStart"/>
      <w:r w:rsidRPr="00BF0040">
        <w:t>Воробьевского</w:t>
      </w:r>
      <w:proofErr w:type="spellEnd"/>
      <w:r w:rsidRPr="00BF0040">
        <w:t xml:space="preserve"> сельсовета Венгеровского района Н</w:t>
      </w:r>
      <w:r w:rsidRPr="00BF0040">
        <w:t>о</w:t>
      </w:r>
      <w:r w:rsidRPr="00BF0040">
        <w:t xml:space="preserve">восибирской области. </w:t>
      </w:r>
    </w:p>
    <w:p w:rsidR="00885428" w:rsidRPr="00BF0040" w:rsidRDefault="00885428" w:rsidP="00885428">
      <w:pPr>
        <w:jc w:val="both"/>
      </w:pPr>
    </w:p>
    <w:p w:rsidR="00885428" w:rsidRPr="00BF0040" w:rsidRDefault="00885428" w:rsidP="00885428">
      <w:pPr>
        <w:jc w:val="both"/>
      </w:pPr>
    </w:p>
    <w:p w:rsidR="00885428" w:rsidRPr="00BF0040" w:rsidRDefault="00885428" w:rsidP="00885428">
      <w:pPr>
        <w:jc w:val="both"/>
      </w:pPr>
      <w:r w:rsidRPr="00BF0040">
        <w:t xml:space="preserve">Глава </w:t>
      </w:r>
      <w:proofErr w:type="spellStart"/>
      <w:r w:rsidRPr="00BF0040">
        <w:t>Воробьевского</w:t>
      </w:r>
      <w:proofErr w:type="spellEnd"/>
      <w:r w:rsidRPr="00BF0040">
        <w:t xml:space="preserve">  сельсовета </w:t>
      </w:r>
    </w:p>
    <w:p w:rsidR="00885428" w:rsidRPr="00BF0040" w:rsidRDefault="00885428" w:rsidP="00885428">
      <w:pPr>
        <w:jc w:val="both"/>
      </w:pPr>
      <w:r w:rsidRPr="00BF0040">
        <w:t xml:space="preserve">Венгеровского района Новосибирской области                            </w:t>
      </w:r>
      <w:proofErr w:type="spellStart"/>
      <w:r w:rsidRPr="00BF0040">
        <w:t>С.В.Воробьев</w:t>
      </w:r>
      <w:proofErr w:type="spellEnd"/>
      <w:r w:rsidRPr="00BF0040">
        <w:t xml:space="preserve">                            </w:t>
      </w:r>
    </w:p>
    <w:p w:rsidR="00885428" w:rsidRPr="00BF0040" w:rsidRDefault="00885428" w:rsidP="00885428"/>
    <w:p w:rsidR="00062C97" w:rsidRPr="00BF0040" w:rsidRDefault="00062C97" w:rsidP="00885428">
      <w:pPr>
        <w:shd w:val="clear" w:color="auto" w:fill="FFFFFF"/>
        <w:tabs>
          <w:tab w:val="left" w:pos="-567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5B0702" w:rsidRPr="00BF0040" w:rsidRDefault="005B0702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BF0040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BF0040" w:rsidRDefault="007249B1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  <w:bookmarkStart w:id="0" w:name="_GoBack"/>
      <w:bookmarkEnd w:id="0"/>
    </w:p>
    <w:sectPr w:rsidR="00A22871" w:rsidRPr="00E03139" w:rsidSect="0088542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5E" w:rsidRDefault="00921F5E" w:rsidP="00D22E99">
      <w:r>
        <w:separator/>
      </w:r>
    </w:p>
  </w:endnote>
  <w:endnote w:type="continuationSeparator" w:id="0">
    <w:p w:rsidR="00921F5E" w:rsidRDefault="00921F5E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97" w:rsidRDefault="00062C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5E" w:rsidRDefault="00921F5E" w:rsidP="00D22E99">
      <w:r>
        <w:separator/>
      </w:r>
    </w:p>
  </w:footnote>
  <w:footnote w:type="continuationSeparator" w:id="0">
    <w:p w:rsidR="00921F5E" w:rsidRDefault="00921F5E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EA"/>
    <w:multiLevelType w:val="multilevel"/>
    <w:tmpl w:val="8E20C66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845410"/>
    <w:multiLevelType w:val="multilevel"/>
    <w:tmpl w:val="6108E3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1825AB"/>
    <w:multiLevelType w:val="multilevel"/>
    <w:tmpl w:val="A1F22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7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A20318"/>
    <w:multiLevelType w:val="multilevel"/>
    <w:tmpl w:val="E038764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89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1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CD81FFA"/>
    <w:multiLevelType w:val="multilevel"/>
    <w:tmpl w:val="DA601B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7A0D"/>
    <w:multiLevelType w:val="multilevel"/>
    <w:tmpl w:val="D48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646AD7"/>
    <w:multiLevelType w:val="hybridMultilevel"/>
    <w:tmpl w:val="DFAAFCFC"/>
    <w:lvl w:ilvl="0" w:tplc="BA224F7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2584B"/>
    <w:multiLevelType w:val="multilevel"/>
    <w:tmpl w:val="221607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33B7EB2"/>
    <w:multiLevelType w:val="multilevel"/>
    <w:tmpl w:val="8C86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/>
      </w:rPr>
    </w:lvl>
  </w:abstractNum>
  <w:abstractNum w:abstractNumId="22">
    <w:nsid w:val="492140E5"/>
    <w:multiLevelType w:val="multilevel"/>
    <w:tmpl w:val="0FE87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3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31">
    <w:nsid w:val="56042225"/>
    <w:multiLevelType w:val="multilevel"/>
    <w:tmpl w:val="3DEE54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994C7F"/>
    <w:multiLevelType w:val="multilevel"/>
    <w:tmpl w:val="0BF4E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12BA7"/>
    <w:multiLevelType w:val="multilevel"/>
    <w:tmpl w:val="AC002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A7A15E7"/>
    <w:multiLevelType w:val="multilevel"/>
    <w:tmpl w:val="CFC66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8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0">
    <w:nsid w:val="6C8C727E"/>
    <w:multiLevelType w:val="multilevel"/>
    <w:tmpl w:val="79B80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9">
    <w:nsid w:val="7F8A232F"/>
    <w:multiLevelType w:val="multilevel"/>
    <w:tmpl w:val="C90E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41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7"/>
  </w:num>
  <w:num w:numId="11">
    <w:abstractNumId w:val="7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"/>
  </w:num>
  <w:num w:numId="19">
    <w:abstractNumId w:val="11"/>
  </w:num>
  <w:num w:numId="20">
    <w:abstractNumId w:val="46"/>
  </w:num>
  <w:num w:numId="21">
    <w:abstractNumId w:val="23"/>
  </w:num>
  <w:num w:numId="22">
    <w:abstractNumId w:val="0"/>
  </w:num>
  <w:num w:numId="23">
    <w:abstractNumId w:val="31"/>
  </w:num>
  <w:num w:numId="24">
    <w:abstractNumId w:val="16"/>
  </w:num>
  <w:num w:numId="25">
    <w:abstractNumId w:val="13"/>
  </w:num>
  <w:num w:numId="26">
    <w:abstractNumId w:val="30"/>
  </w:num>
  <w:num w:numId="27">
    <w:abstractNumId w:val="33"/>
  </w:num>
  <w:num w:numId="28">
    <w:abstractNumId w:val="5"/>
  </w:num>
  <w:num w:numId="29">
    <w:abstractNumId w:val="8"/>
  </w:num>
  <w:num w:numId="30">
    <w:abstractNumId w:val="25"/>
  </w:num>
  <w:num w:numId="31">
    <w:abstractNumId w:val="35"/>
  </w:num>
  <w:num w:numId="32">
    <w:abstractNumId w:val="42"/>
  </w:num>
  <w:num w:numId="33">
    <w:abstractNumId w:val="15"/>
  </w:num>
  <w:num w:numId="34">
    <w:abstractNumId w:val="22"/>
  </w:num>
  <w:num w:numId="35">
    <w:abstractNumId w:val="18"/>
  </w:num>
  <w:num w:numId="36">
    <w:abstractNumId w:val="49"/>
  </w:num>
  <w:num w:numId="37">
    <w:abstractNumId w:val="34"/>
  </w:num>
  <w:num w:numId="38">
    <w:abstractNumId w:val="36"/>
  </w:num>
  <w:num w:numId="39">
    <w:abstractNumId w:val="37"/>
  </w:num>
  <w:num w:numId="40">
    <w:abstractNumId w:val="10"/>
  </w:num>
  <w:num w:numId="41">
    <w:abstractNumId w:val="17"/>
  </w:num>
  <w:num w:numId="42">
    <w:abstractNumId w:val="48"/>
  </w:num>
  <w:num w:numId="43">
    <w:abstractNumId w:val="4"/>
  </w:num>
  <w:num w:numId="44">
    <w:abstractNumId w:val="40"/>
  </w:num>
  <w:num w:numId="45">
    <w:abstractNumId w:val="32"/>
  </w:num>
  <w:num w:numId="46">
    <w:abstractNumId w:val="9"/>
  </w:num>
  <w:num w:numId="47">
    <w:abstractNumId w:val="12"/>
  </w:num>
  <w:num w:numId="48">
    <w:abstractNumId w:val="3"/>
  </w:num>
  <w:num w:numId="49">
    <w:abstractNumId w:val="44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A5B61"/>
    <w:rsid w:val="000B3E12"/>
    <w:rsid w:val="000C0058"/>
    <w:rsid w:val="000C71E7"/>
    <w:rsid w:val="000D445A"/>
    <w:rsid w:val="000D77B7"/>
    <w:rsid w:val="000F041E"/>
    <w:rsid w:val="000F3EE6"/>
    <w:rsid w:val="00125245"/>
    <w:rsid w:val="001374D7"/>
    <w:rsid w:val="00144663"/>
    <w:rsid w:val="0015034F"/>
    <w:rsid w:val="00164417"/>
    <w:rsid w:val="00165301"/>
    <w:rsid w:val="001707A3"/>
    <w:rsid w:val="001756AB"/>
    <w:rsid w:val="00176271"/>
    <w:rsid w:val="00185A75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3150FC"/>
    <w:rsid w:val="00331C91"/>
    <w:rsid w:val="003350F1"/>
    <w:rsid w:val="003678B4"/>
    <w:rsid w:val="003813F4"/>
    <w:rsid w:val="0038412F"/>
    <w:rsid w:val="003C160B"/>
    <w:rsid w:val="003D30EC"/>
    <w:rsid w:val="003E5A54"/>
    <w:rsid w:val="003F5EB6"/>
    <w:rsid w:val="004053BA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B1A14"/>
    <w:rsid w:val="007B35C9"/>
    <w:rsid w:val="007E07C0"/>
    <w:rsid w:val="0080404F"/>
    <w:rsid w:val="00815016"/>
    <w:rsid w:val="00820679"/>
    <w:rsid w:val="008232AB"/>
    <w:rsid w:val="008402B6"/>
    <w:rsid w:val="0084544B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21F5E"/>
    <w:rsid w:val="00924814"/>
    <w:rsid w:val="0094622B"/>
    <w:rsid w:val="00952477"/>
    <w:rsid w:val="009620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4C0F"/>
    <w:rsid w:val="00A56A1C"/>
    <w:rsid w:val="00A857EA"/>
    <w:rsid w:val="00A95F73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BF0040"/>
    <w:rsid w:val="00C0010B"/>
    <w:rsid w:val="00C028A6"/>
    <w:rsid w:val="00C13444"/>
    <w:rsid w:val="00C267C0"/>
    <w:rsid w:val="00C275FE"/>
    <w:rsid w:val="00C3597F"/>
    <w:rsid w:val="00C379F9"/>
    <w:rsid w:val="00C40D83"/>
    <w:rsid w:val="00C839B4"/>
    <w:rsid w:val="00CB1E38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4A1D"/>
    <w:rsid w:val="00DC0FE8"/>
    <w:rsid w:val="00DD3228"/>
    <w:rsid w:val="00DD672C"/>
    <w:rsid w:val="00E03139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7">
    <w:name w:val="Emphasis"/>
    <w:basedOn w:val="a0"/>
    <w:qFormat/>
    <w:rsid w:val="00F14E42"/>
    <w:rPr>
      <w:i/>
      <w:iCs/>
    </w:rPr>
  </w:style>
  <w:style w:type="character" w:styleId="a8">
    <w:name w:val="Strong"/>
    <w:basedOn w:val="a0"/>
    <w:qFormat/>
    <w:rsid w:val="00F14E42"/>
    <w:rPr>
      <w:b/>
      <w:bCs/>
    </w:rPr>
  </w:style>
  <w:style w:type="paragraph" w:styleId="a9">
    <w:name w:val="No Spacing"/>
    <w:link w:val="aa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2E99"/>
  </w:style>
  <w:style w:type="paragraph" w:styleId="ad">
    <w:name w:val="footer"/>
    <w:basedOn w:val="a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2E99"/>
  </w:style>
  <w:style w:type="paragraph" w:styleId="af">
    <w:name w:val="Balloon Text"/>
    <w:basedOn w:val="a"/>
    <w:link w:val="af0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C66A6"/>
    <w:pPr>
      <w:jc w:val="center"/>
    </w:pPr>
    <w:rPr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3">
    <w:name w:val="Table Grid"/>
    <w:basedOn w:val="a1"/>
    <w:uiPriority w:val="9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link w:val="af6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7">
    <w:name w:val="Body Text"/>
    <w:basedOn w:val="a"/>
    <w:link w:val="af8"/>
    <w:rsid w:val="008815EB"/>
    <w:rPr>
      <w:b/>
      <w:bCs/>
      <w:i/>
      <w:iCs/>
      <w:sz w:val="28"/>
    </w:rPr>
  </w:style>
  <w:style w:type="character" w:customStyle="1" w:styleId="af8">
    <w:name w:val="Основной текст Знак"/>
    <w:basedOn w:val="a0"/>
    <w:link w:val="af7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Pa12">
    <w:name w:val="Pa12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9">
    <w:name w:val="footnote text"/>
    <w:basedOn w:val="a"/>
    <w:link w:val="afa"/>
    <w:uiPriority w:val="99"/>
    <w:unhideWhenUsed/>
    <w:rsid w:val="00A857E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A857EA"/>
    <w:rPr>
      <w:vertAlign w:val="superscript"/>
    </w:rPr>
  </w:style>
  <w:style w:type="character" w:customStyle="1" w:styleId="aa">
    <w:name w:val="Без интервала Знак"/>
    <w:link w:val="a9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03139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0"/>
    <w:rsid w:val="002A50D5"/>
  </w:style>
  <w:style w:type="paragraph" w:customStyle="1" w:styleId="s1">
    <w:name w:val="s_1"/>
    <w:basedOn w:val="a"/>
    <w:rsid w:val="00062C97"/>
    <w:pPr>
      <w:spacing w:before="100" w:beforeAutospacing="1" w:after="100" w:afterAutospacing="1"/>
    </w:pPr>
  </w:style>
  <w:style w:type="character" w:customStyle="1" w:styleId="afc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0"/>
    <w:rsid w:val="00062C97"/>
  </w:style>
  <w:style w:type="character" w:customStyle="1" w:styleId="af6">
    <w:name w:val="Основной текст_"/>
    <w:link w:val="16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"/>
    <w:rsid w:val="00062C97"/>
    <w:pPr>
      <w:spacing w:before="100" w:beforeAutospacing="1" w:after="100" w:afterAutospacing="1"/>
    </w:pPr>
  </w:style>
  <w:style w:type="numbering" w:customStyle="1" w:styleId="18">
    <w:name w:val="Нет списка1"/>
    <w:next w:val="a2"/>
    <w:uiPriority w:val="99"/>
    <w:semiHidden/>
    <w:rsid w:val="00062C97"/>
  </w:style>
  <w:style w:type="character" w:styleId="afd">
    <w:name w:val="page number"/>
    <w:uiPriority w:val="99"/>
    <w:rsid w:val="00062C97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rsid w:val="00062C97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062C97"/>
    <w:rPr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062C9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3">
    <w:name w:val="Знак Знак Знак Знак"/>
    <w:basedOn w:val="a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endnote text"/>
    <w:basedOn w:val="a"/>
    <w:link w:val="aff6"/>
    <w:rsid w:val="00062C97"/>
    <w:rPr>
      <w:sz w:val="20"/>
      <w:szCs w:val="20"/>
      <w:lang w:val="x-none" w:eastAsia="x-none"/>
    </w:rPr>
  </w:style>
  <w:style w:type="character" w:customStyle="1" w:styleId="aff6">
    <w:name w:val="Текст концевой сноски Знак"/>
    <w:basedOn w:val="a0"/>
    <w:link w:val="aff5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7">
    <w:name w:val="endnote reference"/>
    <w:rsid w:val="00062C97"/>
    <w:rPr>
      <w:vertAlign w:val="superscript"/>
    </w:rPr>
  </w:style>
  <w:style w:type="paragraph" w:customStyle="1" w:styleId="ConsPlusNonformat">
    <w:name w:val="ConsPlusNonformat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8">
    <w:name w:val="МУ Обычный стиль"/>
    <w:basedOn w:val="a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062C97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062C97"/>
    <w:pPr>
      <w:spacing w:before="100" w:beforeAutospacing="1" w:after="100" w:afterAutospacing="1"/>
    </w:pPr>
  </w:style>
  <w:style w:type="paragraph" w:customStyle="1" w:styleId="affb">
    <w:name w:val="Нормальный (таблица)"/>
    <w:basedOn w:val="a"/>
    <w:next w:val="a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Таблицы (моноширинный)"/>
    <w:basedOn w:val="a"/>
    <w:next w:val="a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A07E-39A8-4791-898A-B596CEAE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79</cp:revision>
  <cp:lastPrinted>2022-01-28T11:41:00Z</cp:lastPrinted>
  <dcterms:created xsi:type="dcterms:W3CDTF">2014-07-31T04:18:00Z</dcterms:created>
  <dcterms:modified xsi:type="dcterms:W3CDTF">2023-04-19T04:25:00Z</dcterms:modified>
</cp:coreProperties>
</file>